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CA2AAE" w:rsidRDefault="00F76B25" w:rsidP="00F76B25">
      <w:pPr>
        <w:pStyle w:val="6"/>
        <w:rPr>
          <w:sz w:val="48"/>
        </w:rPr>
      </w:pPr>
      <w:r w:rsidRPr="00CA2AAE">
        <w:rPr>
          <w:sz w:val="48"/>
        </w:rPr>
        <w:t>Администрация</w:t>
      </w:r>
    </w:p>
    <w:p w:rsidR="00F76B25" w:rsidRPr="00CA2AAE" w:rsidRDefault="00F76B25" w:rsidP="00F76B25">
      <w:pPr>
        <w:pStyle w:val="3"/>
        <w:rPr>
          <w:sz w:val="24"/>
        </w:rPr>
      </w:pPr>
      <w:r w:rsidRPr="00CA2AAE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CA2AAE">
        <w:rPr>
          <w:sz w:val="40"/>
        </w:rPr>
        <w:t>Озерный</w:t>
      </w:r>
      <w:proofErr w:type="gramEnd"/>
      <w:r w:rsidRPr="00CA2AAE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07621F">
      <w:pPr>
        <w:pStyle w:val="3"/>
        <w:ind w:left="708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07621F">
      <w:pPr>
        <w:pStyle w:val="3"/>
        <w:ind w:left="708"/>
        <w:rPr>
          <w:b w:val="0"/>
          <w:sz w:val="28"/>
          <w:szCs w:val="28"/>
        </w:rPr>
      </w:pPr>
    </w:p>
    <w:p w:rsidR="00F76B25" w:rsidRPr="00274D02" w:rsidRDefault="00F76B25" w:rsidP="0007621F">
      <w:pPr>
        <w:pStyle w:val="3"/>
        <w:ind w:left="708"/>
        <w:rPr>
          <w:b w:val="0"/>
          <w:sz w:val="28"/>
          <w:szCs w:val="28"/>
        </w:rPr>
      </w:pPr>
    </w:p>
    <w:p w:rsidR="00F76B25" w:rsidRPr="00274D02" w:rsidRDefault="0045534E" w:rsidP="0007621F">
      <w:pPr>
        <w:pStyle w:val="3"/>
        <w:ind w:left="708"/>
        <w:jc w:val="both"/>
        <w:rPr>
          <w:b w:val="0"/>
          <w:sz w:val="28"/>
          <w:szCs w:val="28"/>
        </w:rPr>
      </w:pPr>
      <w:r w:rsidRPr="000910EA">
        <w:rPr>
          <w:b w:val="0"/>
          <w:sz w:val="28"/>
          <w:szCs w:val="28"/>
        </w:rPr>
        <w:t>1</w:t>
      </w:r>
      <w:r w:rsidR="000910EA" w:rsidRPr="000910EA">
        <w:rPr>
          <w:b w:val="0"/>
          <w:sz w:val="28"/>
          <w:szCs w:val="28"/>
        </w:rPr>
        <w:t>8</w:t>
      </w:r>
      <w:r w:rsidRPr="000910EA">
        <w:rPr>
          <w:b w:val="0"/>
          <w:sz w:val="28"/>
          <w:szCs w:val="28"/>
        </w:rPr>
        <w:t>.</w:t>
      </w:r>
      <w:r w:rsidR="00470613" w:rsidRPr="000910EA">
        <w:rPr>
          <w:b w:val="0"/>
          <w:sz w:val="28"/>
          <w:szCs w:val="28"/>
        </w:rPr>
        <w:t>02</w:t>
      </w:r>
      <w:r w:rsidR="00D92997" w:rsidRPr="000910EA">
        <w:rPr>
          <w:b w:val="0"/>
          <w:sz w:val="28"/>
          <w:szCs w:val="28"/>
        </w:rPr>
        <w:t>.20</w:t>
      </w:r>
      <w:r w:rsidR="00383651" w:rsidRPr="000910EA">
        <w:rPr>
          <w:b w:val="0"/>
          <w:sz w:val="28"/>
          <w:szCs w:val="28"/>
        </w:rPr>
        <w:t>2</w:t>
      </w:r>
      <w:r w:rsidR="00CA2AAE" w:rsidRPr="000910EA">
        <w:rPr>
          <w:b w:val="0"/>
          <w:sz w:val="28"/>
          <w:szCs w:val="28"/>
        </w:rPr>
        <w:t>2</w:t>
      </w:r>
      <w:r w:rsidR="00EC5628">
        <w:rPr>
          <w:b w:val="0"/>
          <w:sz w:val="28"/>
          <w:szCs w:val="28"/>
        </w:rPr>
        <w:t xml:space="preserve">     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 w:rsidR="000A0656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</w:t>
      </w:r>
      <w:r w:rsidR="00F76B25" w:rsidRPr="0045534E">
        <w:rPr>
          <w:b w:val="0"/>
          <w:sz w:val="28"/>
          <w:szCs w:val="28"/>
        </w:rPr>
        <w:tab/>
        <w:t xml:space="preserve">   </w:t>
      </w:r>
      <w:r w:rsidR="00CA2AAE">
        <w:rPr>
          <w:b w:val="0"/>
          <w:sz w:val="28"/>
          <w:szCs w:val="28"/>
        </w:rPr>
        <w:tab/>
      </w:r>
      <w:r w:rsidR="00CA2AA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EC5628">
        <w:rPr>
          <w:b w:val="0"/>
          <w:sz w:val="28"/>
          <w:szCs w:val="28"/>
        </w:rPr>
        <w:t xml:space="preserve">        </w:t>
      </w:r>
      <w:r w:rsidR="00F76B25" w:rsidRPr="0045534E">
        <w:rPr>
          <w:b w:val="0"/>
          <w:sz w:val="28"/>
          <w:szCs w:val="28"/>
        </w:rPr>
        <w:t xml:space="preserve">№ </w:t>
      </w:r>
      <w:r w:rsidRPr="000910EA">
        <w:rPr>
          <w:b w:val="0"/>
          <w:sz w:val="28"/>
          <w:szCs w:val="28"/>
        </w:rPr>
        <w:t>3</w:t>
      </w:r>
      <w:r w:rsidR="000910EA" w:rsidRPr="000910EA">
        <w:rPr>
          <w:b w:val="0"/>
          <w:sz w:val="28"/>
          <w:szCs w:val="28"/>
        </w:rPr>
        <w:t>5</w:t>
      </w:r>
    </w:p>
    <w:p w:rsidR="00F76B25" w:rsidRPr="00274D02" w:rsidRDefault="00F46A5A" w:rsidP="0007621F">
      <w:pPr>
        <w:pStyle w:val="3"/>
        <w:tabs>
          <w:tab w:val="left" w:pos="2355"/>
        </w:tabs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07621F">
      <w:pPr>
        <w:pStyle w:val="3"/>
        <w:ind w:left="708"/>
        <w:jc w:val="both"/>
        <w:rPr>
          <w:b w:val="0"/>
          <w:sz w:val="28"/>
          <w:szCs w:val="28"/>
        </w:rPr>
      </w:pPr>
    </w:p>
    <w:p w:rsidR="0069670E" w:rsidRDefault="00F4418E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 xml:space="preserve">Об утверждении </w:t>
      </w:r>
      <w:r w:rsidR="00470613" w:rsidRPr="00CA2AAE">
        <w:rPr>
          <w:bCs w:val="0"/>
          <w:sz w:val="28"/>
          <w:szCs w:val="28"/>
        </w:rPr>
        <w:t>Плана мероприятий</w:t>
      </w:r>
      <w:r w:rsidR="0069670E">
        <w:rPr>
          <w:bCs w:val="0"/>
          <w:sz w:val="28"/>
          <w:szCs w:val="28"/>
        </w:rPr>
        <w:t xml:space="preserve"> </w:t>
      </w:r>
      <w:r w:rsidR="00470613" w:rsidRPr="00CA2AAE">
        <w:rPr>
          <w:bCs w:val="0"/>
          <w:sz w:val="28"/>
          <w:szCs w:val="28"/>
        </w:rPr>
        <w:t>по мобилизации</w:t>
      </w:r>
    </w:p>
    <w:p w:rsidR="00470613" w:rsidRPr="00CA2AAE" w:rsidRDefault="00470613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 xml:space="preserve"> налоговых и неналоговых</w:t>
      </w:r>
      <w:r w:rsidR="0069670E">
        <w:rPr>
          <w:bCs w:val="0"/>
          <w:sz w:val="28"/>
          <w:szCs w:val="28"/>
        </w:rPr>
        <w:t xml:space="preserve"> </w:t>
      </w:r>
      <w:r w:rsidRPr="00CA2AAE">
        <w:rPr>
          <w:bCs w:val="0"/>
          <w:sz w:val="28"/>
          <w:szCs w:val="28"/>
        </w:rPr>
        <w:t xml:space="preserve">доходов бюджета </w:t>
      </w:r>
      <w:r w:rsidR="00F4418E" w:rsidRPr="00CA2AAE">
        <w:rPr>
          <w:bCs w:val="0"/>
          <w:sz w:val="28"/>
          <w:szCs w:val="28"/>
        </w:rPr>
        <w:t>ЗАТО Озерный</w:t>
      </w:r>
    </w:p>
    <w:p w:rsidR="00AF2D99" w:rsidRPr="00CA2AAE" w:rsidRDefault="00F4418E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>Тверской области на 202</w:t>
      </w:r>
      <w:r w:rsidR="00CA2AAE" w:rsidRPr="00CA2AAE">
        <w:rPr>
          <w:bCs w:val="0"/>
          <w:sz w:val="28"/>
          <w:szCs w:val="28"/>
        </w:rPr>
        <w:t>2</w:t>
      </w:r>
      <w:r w:rsidRPr="00CA2AAE">
        <w:rPr>
          <w:bCs w:val="0"/>
          <w:sz w:val="28"/>
          <w:szCs w:val="28"/>
        </w:rPr>
        <w:t xml:space="preserve"> год</w:t>
      </w:r>
    </w:p>
    <w:p w:rsidR="00F76B25" w:rsidRPr="00D92071" w:rsidRDefault="00F76B25" w:rsidP="0007621F">
      <w:pPr>
        <w:ind w:left="708"/>
        <w:rPr>
          <w:sz w:val="28"/>
          <w:szCs w:val="28"/>
        </w:rPr>
      </w:pPr>
    </w:p>
    <w:p w:rsidR="00F76B25" w:rsidRPr="00274D02" w:rsidRDefault="00F76B25" w:rsidP="0007621F">
      <w:pPr>
        <w:ind w:left="708"/>
        <w:rPr>
          <w:sz w:val="28"/>
          <w:szCs w:val="28"/>
        </w:rPr>
      </w:pPr>
    </w:p>
    <w:p w:rsidR="00F76B25" w:rsidRDefault="00F4418E" w:rsidP="00EC5628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</w:t>
      </w:r>
      <w:r w:rsidR="00A26A41">
        <w:rPr>
          <w:sz w:val="28"/>
          <w:szCs w:val="28"/>
        </w:rPr>
        <w:t>целя</w:t>
      </w:r>
      <w:r w:rsidR="003F7862">
        <w:rPr>
          <w:sz w:val="28"/>
          <w:szCs w:val="28"/>
        </w:rPr>
        <w:t>х повышения поступлений налоговых</w:t>
      </w:r>
      <w:r w:rsidR="00A26A41">
        <w:rPr>
          <w:sz w:val="28"/>
          <w:szCs w:val="28"/>
        </w:rPr>
        <w:t xml:space="preserve"> и неналоговых доходов в бюджет</w:t>
      </w:r>
      <w:r w:rsidR="00B25906">
        <w:rPr>
          <w:sz w:val="28"/>
          <w:szCs w:val="28"/>
        </w:rPr>
        <w:t xml:space="preserve"> ЗАТО Озерный Тверской области и </w:t>
      </w:r>
      <w:proofErr w:type="gramStart"/>
      <w:r w:rsidR="00B25906">
        <w:rPr>
          <w:sz w:val="28"/>
          <w:szCs w:val="28"/>
        </w:rPr>
        <w:t>во</w:t>
      </w:r>
      <w:proofErr w:type="gramEnd"/>
      <w:r w:rsidR="00B25906">
        <w:rPr>
          <w:sz w:val="28"/>
          <w:szCs w:val="28"/>
        </w:rPr>
        <w:t xml:space="preserve"> исполнении мероприятий программы оздоровления государственных финансов Тверской области на 2018 – 2024 годы, утвержденной </w:t>
      </w:r>
      <w:r w:rsidR="00470613">
        <w:rPr>
          <w:sz w:val="28"/>
          <w:szCs w:val="28"/>
        </w:rPr>
        <w:t xml:space="preserve"> распоряжением Правительства Тверской области от 14.09.2018 № 435-рп </w:t>
      </w:r>
      <w:r w:rsidR="00B25906">
        <w:rPr>
          <w:sz w:val="28"/>
          <w:szCs w:val="28"/>
        </w:rPr>
        <w:t>(в редакции распоряжения Правительства Тверской области от 06.12.2019 № 885–</w:t>
      </w:r>
      <w:proofErr w:type="spellStart"/>
      <w:r w:rsidR="00B25906">
        <w:rPr>
          <w:sz w:val="28"/>
          <w:szCs w:val="28"/>
        </w:rPr>
        <w:t>рп</w:t>
      </w:r>
      <w:proofErr w:type="spellEnd"/>
      <w:r w:rsidR="00B25906">
        <w:rPr>
          <w:sz w:val="28"/>
          <w:szCs w:val="28"/>
        </w:rPr>
        <w:t>)</w:t>
      </w:r>
      <w:r w:rsidR="00470613">
        <w:rPr>
          <w:sz w:val="28"/>
          <w:szCs w:val="28"/>
        </w:rPr>
        <w:t xml:space="preserve"> </w:t>
      </w:r>
      <w:r w:rsidR="00A26A41">
        <w:rPr>
          <w:sz w:val="28"/>
          <w:szCs w:val="28"/>
        </w:rPr>
        <w:t xml:space="preserve">и </w:t>
      </w:r>
      <w:r w:rsidR="00470613">
        <w:rPr>
          <w:sz w:val="28"/>
          <w:szCs w:val="28"/>
        </w:rPr>
        <w:t xml:space="preserve">постановлением администрации ЗАТО Озерный Тверской области от </w:t>
      </w:r>
      <w:r w:rsidR="00CA2AAE">
        <w:rPr>
          <w:sz w:val="28"/>
          <w:szCs w:val="28"/>
        </w:rPr>
        <w:t>09</w:t>
      </w:r>
      <w:r w:rsidR="00470613">
        <w:rPr>
          <w:sz w:val="28"/>
          <w:szCs w:val="28"/>
        </w:rPr>
        <w:t>.11.202</w:t>
      </w:r>
      <w:r w:rsidR="00CA2AAE">
        <w:rPr>
          <w:sz w:val="28"/>
          <w:szCs w:val="28"/>
        </w:rPr>
        <w:t>1</w:t>
      </w:r>
      <w:r w:rsidR="00470613">
        <w:rPr>
          <w:sz w:val="28"/>
          <w:szCs w:val="28"/>
        </w:rPr>
        <w:t xml:space="preserve"> № </w:t>
      </w:r>
      <w:r w:rsidR="00CA2AAE">
        <w:rPr>
          <w:sz w:val="28"/>
          <w:szCs w:val="28"/>
        </w:rPr>
        <w:t>426</w:t>
      </w:r>
      <w:r w:rsidR="00470613">
        <w:rPr>
          <w:sz w:val="28"/>
          <w:szCs w:val="28"/>
        </w:rPr>
        <w:t xml:space="preserve"> «</w:t>
      </w:r>
      <w:r w:rsidR="00470613" w:rsidRPr="00470613">
        <w:rPr>
          <w:sz w:val="28"/>
          <w:szCs w:val="28"/>
        </w:rPr>
        <w:t>Об у</w:t>
      </w:r>
      <w:r w:rsidR="00470613">
        <w:rPr>
          <w:sz w:val="28"/>
          <w:szCs w:val="28"/>
        </w:rPr>
        <w:t xml:space="preserve">тверждении основных направлений бюджетной и налоговой </w:t>
      </w:r>
      <w:proofErr w:type="gramStart"/>
      <w:r w:rsidR="00470613">
        <w:rPr>
          <w:sz w:val="28"/>
          <w:szCs w:val="28"/>
        </w:rPr>
        <w:t>политики</w:t>
      </w:r>
      <w:proofErr w:type="gramEnd"/>
      <w:r w:rsidR="00470613">
        <w:rPr>
          <w:sz w:val="28"/>
          <w:szCs w:val="28"/>
        </w:rPr>
        <w:t xml:space="preserve"> ЗАТО Озерный Тверской области </w:t>
      </w:r>
      <w:r w:rsidR="00470613" w:rsidRPr="00470613">
        <w:rPr>
          <w:sz w:val="28"/>
          <w:szCs w:val="28"/>
        </w:rPr>
        <w:t>н</w:t>
      </w:r>
      <w:r w:rsidR="00470613">
        <w:rPr>
          <w:sz w:val="28"/>
          <w:szCs w:val="28"/>
        </w:rPr>
        <w:t>а 202</w:t>
      </w:r>
      <w:r w:rsidR="00CA2AAE">
        <w:rPr>
          <w:sz w:val="28"/>
          <w:szCs w:val="28"/>
        </w:rPr>
        <w:t>2</w:t>
      </w:r>
      <w:r w:rsidR="00470613">
        <w:rPr>
          <w:sz w:val="28"/>
          <w:szCs w:val="28"/>
        </w:rPr>
        <w:t xml:space="preserve"> год и на плановый период </w:t>
      </w:r>
      <w:r w:rsidR="00470613" w:rsidRPr="00470613">
        <w:rPr>
          <w:sz w:val="28"/>
          <w:szCs w:val="28"/>
        </w:rPr>
        <w:t>202</w:t>
      </w:r>
      <w:r w:rsidR="00CA2AAE">
        <w:rPr>
          <w:sz w:val="28"/>
          <w:szCs w:val="28"/>
        </w:rPr>
        <w:t>3</w:t>
      </w:r>
      <w:r w:rsidR="00470613" w:rsidRPr="00470613">
        <w:rPr>
          <w:sz w:val="28"/>
          <w:szCs w:val="28"/>
        </w:rPr>
        <w:t xml:space="preserve"> и 202</w:t>
      </w:r>
      <w:r w:rsidR="00CA2AAE">
        <w:rPr>
          <w:sz w:val="28"/>
          <w:szCs w:val="28"/>
        </w:rPr>
        <w:t>4</w:t>
      </w:r>
      <w:r w:rsidR="00470613" w:rsidRPr="00470613">
        <w:rPr>
          <w:sz w:val="28"/>
          <w:szCs w:val="28"/>
        </w:rPr>
        <w:t xml:space="preserve"> годов</w:t>
      </w:r>
      <w:r w:rsidR="00470613">
        <w:rPr>
          <w:sz w:val="28"/>
          <w:szCs w:val="28"/>
        </w:rPr>
        <w:t>»</w:t>
      </w:r>
      <w:r w:rsidR="00470613" w:rsidRPr="00383651">
        <w:rPr>
          <w:sz w:val="28"/>
          <w:szCs w:val="28"/>
        </w:rPr>
        <w:t>:</w:t>
      </w:r>
    </w:p>
    <w:p w:rsidR="00642EE8" w:rsidRPr="00274D02" w:rsidRDefault="00642EE8" w:rsidP="00A26A41">
      <w:pPr>
        <w:ind w:firstLine="708"/>
        <w:jc w:val="both"/>
        <w:rPr>
          <w:sz w:val="28"/>
          <w:szCs w:val="28"/>
        </w:rPr>
      </w:pPr>
    </w:p>
    <w:p w:rsidR="00F76B25" w:rsidRDefault="00F76B25" w:rsidP="00A26A41">
      <w:pPr>
        <w:jc w:val="center"/>
        <w:rPr>
          <w:sz w:val="28"/>
          <w:szCs w:val="28"/>
        </w:rPr>
      </w:pPr>
      <w:proofErr w:type="gramStart"/>
      <w:r w:rsidRPr="00274D02">
        <w:rPr>
          <w:sz w:val="28"/>
          <w:szCs w:val="28"/>
        </w:rPr>
        <w:t>П</w:t>
      </w:r>
      <w:proofErr w:type="gramEnd"/>
      <w:r w:rsidRPr="00274D02">
        <w:rPr>
          <w:sz w:val="28"/>
          <w:szCs w:val="28"/>
        </w:rPr>
        <w:t xml:space="preserve"> О С Т А Н О В Л Я Ю:</w:t>
      </w:r>
    </w:p>
    <w:p w:rsidR="00F76B25" w:rsidRPr="00274D02" w:rsidRDefault="00F76B25" w:rsidP="00A26A41">
      <w:pPr>
        <w:ind w:firstLine="1276"/>
        <w:jc w:val="center"/>
        <w:rPr>
          <w:sz w:val="28"/>
          <w:szCs w:val="28"/>
        </w:rPr>
      </w:pPr>
    </w:p>
    <w:p w:rsidR="00A26A41" w:rsidRPr="00F76B25" w:rsidRDefault="00A26A41" w:rsidP="003F7862">
      <w:pPr>
        <w:pStyle w:val="ConsPlusTitle"/>
        <w:spacing w:after="24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План мероприятий по мобилизации налоговых и </w:t>
      </w:r>
      <w:r w:rsidRPr="00B41F75">
        <w:rPr>
          <w:b w:val="0"/>
          <w:sz w:val="28"/>
          <w:szCs w:val="28"/>
        </w:rPr>
        <w:t xml:space="preserve">неналоговых доходов </w:t>
      </w:r>
      <w:proofErr w:type="gramStart"/>
      <w:r>
        <w:rPr>
          <w:b w:val="0"/>
          <w:sz w:val="28"/>
          <w:szCs w:val="28"/>
        </w:rPr>
        <w:t>бюджета</w:t>
      </w:r>
      <w:proofErr w:type="gramEnd"/>
      <w:r w:rsidRPr="00F76B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ЗАТО Озерный на 202</w:t>
      </w:r>
      <w:r w:rsidR="00CA2AAE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 согласно приложению</w:t>
      </w:r>
      <w:r w:rsidR="00223CBD">
        <w:rPr>
          <w:b w:val="0"/>
          <w:sz w:val="28"/>
          <w:szCs w:val="28"/>
        </w:rPr>
        <w:t xml:space="preserve"> (прилагается)</w:t>
      </w:r>
      <w:r>
        <w:rPr>
          <w:b w:val="0"/>
          <w:sz w:val="28"/>
          <w:szCs w:val="28"/>
        </w:rPr>
        <w:t>.</w:t>
      </w:r>
    </w:p>
    <w:p w:rsidR="00A26A41" w:rsidRDefault="00A26A41" w:rsidP="003F7862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625">
        <w:rPr>
          <w:sz w:val="28"/>
          <w:szCs w:val="28"/>
        </w:rPr>
        <w:t>.</w:t>
      </w:r>
      <w:r>
        <w:rPr>
          <w:sz w:val="28"/>
          <w:szCs w:val="28"/>
        </w:rPr>
        <w:t xml:space="preserve"> Финансовому отделу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="003F7862">
        <w:rPr>
          <w:sz w:val="28"/>
          <w:szCs w:val="28"/>
        </w:rPr>
        <w:t xml:space="preserve">за </w:t>
      </w:r>
      <w:r w:rsidR="003F7862">
        <w:rPr>
          <w:sz w:val="28"/>
          <w:szCs w:val="28"/>
          <w:lang w:val="en-US"/>
        </w:rPr>
        <w:t>I</w:t>
      </w:r>
      <w:r w:rsidR="003F7862" w:rsidRPr="003F7862">
        <w:rPr>
          <w:sz w:val="28"/>
          <w:szCs w:val="28"/>
        </w:rPr>
        <w:t xml:space="preserve">, </w:t>
      </w:r>
      <w:r w:rsidR="003F7862">
        <w:rPr>
          <w:sz w:val="28"/>
          <w:szCs w:val="28"/>
          <w:lang w:val="en-US"/>
        </w:rPr>
        <w:t>II</w:t>
      </w:r>
      <w:r w:rsidR="003F7862" w:rsidRPr="003F7862">
        <w:rPr>
          <w:sz w:val="28"/>
          <w:szCs w:val="28"/>
        </w:rPr>
        <w:t xml:space="preserve">, </w:t>
      </w:r>
      <w:r w:rsidR="003F7862">
        <w:rPr>
          <w:sz w:val="28"/>
          <w:szCs w:val="28"/>
          <w:lang w:val="en-US"/>
        </w:rPr>
        <w:t>III</w:t>
      </w:r>
      <w:r w:rsidR="003F7862">
        <w:rPr>
          <w:sz w:val="28"/>
          <w:szCs w:val="28"/>
        </w:rPr>
        <w:t xml:space="preserve"> квартал текущего финансового года</w:t>
      </w:r>
      <w:r>
        <w:rPr>
          <w:sz w:val="28"/>
          <w:szCs w:val="28"/>
        </w:rPr>
        <w:t xml:space="preserve"> в срок </w:t>
      </w:r>
      <w:r w:rsidRPr="003F7862">
        <w:rPr>
          <w:sz w:val="28"/>
          <w:szCs w:val="28"/>
        </w:rPr>
        <w:t>не позднее 1</w:t>
      </w:r>
      <w:r w:rsidR="003F7862" w:rsidRPr="003F7862">
        <w:rPr>
          <w:sz w:val="28"/>
          <w:szCs w:val="28"/>
        </w:rPr>
        <w:t>0</w:t>
      </w:r>
      <w:r w:rsidRPr="003F7862">
        <w:rPr>
          <w:sz w:val="28"/>
          <w:szCs w:val="28"/>
        </w:rPr>
        <w:t xml:space="preserve"> числа месяца</w:t>
      </w:r>
      <w:r w:rsidR="003F7862">
        <w:rPr>
          <w:sz w:val="28"/>
          <w:szCs w:val="28"/>
        </w:rPr>
        <w:t xml:space="preserve"> следующего за отчетным кварталом и за </w:t>
      </w:r>
      <w:r w:rsidR="003F7862">
        <w:rPr>
          <w:sz w:val="28"/>
          <w:szCs w:val="28"/>
          <w:lang w:val="en-US"/>
        </w:rPr>
        <w:t>IV</w:t>
      </w:r>
      <w:r w:rsidR="003F7862">
        <w:rPr>
          <w:sz w:val="28"/>
          <w:szCs w:val="28"/>
        </w:rPr>
        <w:t xml:space="preserve"> квартал текущего финансового года до 25 января очередного финансового года</w:t>
      </w:r>
      <w:r>
        <w:rPr>
          <w:sz w:val="28"/>
          <w:szCs w:val="28"/>
        </w:rPr>
        <w:t>, представлять в Министерство финансов Тверской области отчет о выполнении мероприятий, предусмотренным Планом.</w:t>
      </w:r>
    </w:p>
    <w:p w:rsidR="003F7862" w:rsidRDefault="00223CBD" w:rsidP="003F7862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6A41">
        <w:rPr>
          <w:sz w:val="28"/>
          <w:szCs w:val="28"/>
        </w:rPr>
        <w:t xml:space="preserve">. </w:t>
      </w:r>
      <w:r w:rsidR="00A26A41" w:rsidRPr="00E67BA1">
        <w:rPr>
          <w:sz w:val="28"/>
          <w:szCs w:val="28"/>
        </w:rPr>
        <w:t xml:space="preserve">Контроль за исполнением настоящего постановления  возложить на заместителя Главы </w:t>
      </w:r>
      <w:proofErr w:type="gramStart"/>
      <w:r w:rsidR="00A26A41" w:rsidRPr="00E67BA1">
        <w:rPr>
          <w:sz w:val="28"/>
          <w:szCs w:val="28"/>
        </w:rPr>
        <w:t>администрации</w:t>
      </w:r>
      <w:proofErr w:type="gramEnd"/>
      <w:r w:rsidR="00A26A41" w:rsidRPr="00E67BA1">
        <w:rPr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="00A26A41" w:rsidRPr="00E67BA1">
        <w:rPr>
          <w:sz w:val="28"/>
          <w:szCs w:val="28"/>
        </w:rPr>
        <w:t>Савокину</w:t>
      </w:r>
      <w:proofErr w:type="spellEnd"/>
      <w:r w:rsidR="00A26A41" w:rsidRPr="00E67BA1">
        <w:rPr>
          <w:sz w:val="28"/>
          <w:szCs w:val="28"/>
        </w:rPr>
        <w:t>.</w:t>
      </w:r>
    </w:p>
    <w:p w:rsidR="00A26A41" w:rsidRPr="00223CBD" w:rsidRDefault="00223CBD" w:rsidP="003F7862">
      <w:pPr>
        <w:pStyle w:val="ConsPlusTitle"/>
        <w:spacing w:after="240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4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A26A41" w:rsidRDefault="00A26A41" w:rsidP="003F7862">
      <w:pPr>
        <w:pStyle w:val="3"/>
        <w:spacing w:after="240"/>
        <w:jc w:val="left"/>
        <w:rPr>
          <w:b w:val="0"/>
          <w:bCs/>
          <w:sz w:val="28"/>
          <w:szCs w:val="28"/>
        </w:rPr>
      </w:pPr>
    </w:p>
    <w:p w:rsidR="00A26A41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7621F" w:rsidRDefault="0007621F" w:rsidP="0007621F">
      <w:pPr>
        <w:rPr>
          <w:color w:val="000000"/>
          <w:sz w:val="28"/>
          <w:szCs w:val="28"/>
        </w:rPr>
        <w:sectPr w:rsidR="0007621F" w:rsidSect="003F7862">
          <w:pgSz w:w="11906" w:h="16838"/>
          <w:pgMar w:top="1135" w:right="851" w:bottom="1418" w:left="1134" w:header="709" w:footer="709" w:gutter="0"/>
          <w:cols w:space="708"/>
          <w:docGrid w:linePitch="360"/>
        </w:sectPr>
      </w:pPr>
    </w:p>
    <w:tbl>
      <w:tblPr>
        <w:tblW w:w="15735" w:type="dxa"/>
        <w:tblInd w:w="-459" w:type="dxa"/>
        <w:tblLook w:val="04A0"/>
      </w:tblPr>
      <w:tblGrid>
        <w:gridCol w:w="636"/>
        <w:gridCol w:w="2260"/>
        <w:gridCol w:w="4797"/>
        <w:gridCol w:w="2693"/>
        <w:gridCol w:w="5349"/>
      </w:tblGrid>
      <w:tr w:rsidR="0007621F" w:rsidRPr="0007621F" w:rsidTr="0007621F">
        <w:trPr>
          <w:trHeight w:val="124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Приложение </w:t>
            </w:r>
            <w:r w:rsidRPr="0007621F">
              <w:rPr>
                <w:color w:val="000000"/>
                <w:sz w:val="28"/>
                <w:szCs w:val="28"/>
              </w:rPr>
              <w:br/>
              <w:t xml:space="preserve">к постановлению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r w:rsidRPr="0007621F">
              <w:rPr>
                <w:color w:val="000000"/>
                <w:sz w:val="28"/>
                <w:szCs w:val="28"/>
              </w:rPr>
              <w:br/>
              <w:t>ЗАТО Озерный от 18.02.2022 г.  № 35</w:t>
            </w:r>
          </w:p>
        </w:tc>
      </w:tr>
      <w:tr w:rsidR="0007621F" w:rsidRPr="0007621F" w:rsidTr="0007621F">
        <w:trPr>
          <w:trHeight w:val="1185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r w:rsidRPr="0007621F">
              <w:rPr>
                <w:b/>
                <w:bCs/>
                <w:color w:val="000000"/>
                <w:sz w:val="28"/>
                <w:szCs w:val="28"/>
              </w:rPr>
              <w:t xml:space="preserve">План мероприятий по мобилизации налоговых и неналоговых </w:t>
            </w:r>
            <w:proofErr w:type="gramStart"/>
            <w:r w:rsidRPr="0007621F">
              <w:rPr>
                <w:b/>
                <w:bCs/>
                <w:color w:val="000000"/>
                <w:sz w:val="28"/>
                <w:szCs w:val="28"/>
              </w:rPr>
              <w:t>доходов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br/>
            </w:r>
            <w:r w:rsidRPr="0007621F">
              <w:rPr>
                <w:b/>
                <w:bCs/>
                <w:color w:val="000000"/>
                <w:sz w:val="28"/>
                <w:szCs w:val="28"/>
              </w:rPr>
              <w:t>ЗАТО Озерный Тверской области</w:t>
            </w:r>
            <w:r w:rsidRPr="0007621F">
              <w:rPr>
                <w:color w:val="000000"/>
                <w:sz w:val="28"/>
                <w:szCs w:val="28"/>
              </w:rPr>
              <w:br/>
              <w:t xml:space="preserve">на 2022 год </w:t>
            </w:r>
          </w:p>
        </w:tc>
      </w:tr>
      <w:tr w:rsidR="0007621F" w:rsidRPr="0007621F" w:rsidTr="0007621F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Срок выполнения / отчётная дата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Критерии определения эффективности выполнения мероприятия</w:t>
            </w:r>
          </w:p>
        </w:tc>
      </w:tr>
      <w:tr w:rsidR="0007621F" w:rsidRPr="0007621F" w:rsidTr="0007621F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1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1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1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1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1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7621F" w:rsidRPr="0007621F" w:rsidTr="0007621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621F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621F">
              <w:rPr>
                <w:b/>
                <w:bCs/>
                <w:color w:val="000000"/>
                <w:sz w:val="28"/>
                <w:szCs w:val="28"/>
              </w:rPr>
              <w:t>Мероприятия по увеличению поступления налоговых доходов</w:t>
            </w:r>
          </w:p>
        </w:tc>
      </w:tr>
      <w:tr w:rsidR="0007621F" w:rsidRPr="0007621F" w:rsidTr="0007621F">
        <w:trPr>
          <w:trHeight w:val="124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Вовлечение объектов недвижимости в налоговый оборот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1.1.1. </w:t>
            </w:r>
            <w:proofErr w:type="gramStart"/>
            <w:r w:rsidRPr="0007621F">
              <w:rPr>
                <w:sz w:val="28"/>
                <w:szCs w:val="28"/>
              </w:rPr>
              <w:t xml:space="preserve">Проведение работ по определению, уточнению характеристик объектов недвижимости с целью вовлечения их в налоговый оборот, предоставление сведений об уточнении объектов недвижимости в территориальные отделы Управления Федеральной службы государственной регистрации, кадастра и картографии по Тверской области (далее -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>) в целях внесения в Единый государственный реестр недвижимости (далее - ЕГРН) сведений, необходимых для определения кадастровой стоимости (налоговой базы) объектов недвижимости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Количество представленных в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 xml:space="preserve"> сведений об уточнении земельных участков с отсутствующими или неточными характеристиками (единиц)</w:t>
            </w:r>
          </w:p>
        </w:tc>
      </w:tr>
      <w:tr w:rsidR="0007621F" w:rsidRPr="0007621F" w:rsidTr="0007621F">
        <w:trPr>
          <w:trHeight w:val="16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Количество представленных в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 xml:space="preserve"> сведений об уточнении объектов недвижимости (за исключением земельных участков) с отсутствующими или неточными характеристиками (единиц)</w:t>
            </w:r>
          </w:p>
        </w:tc>
      </w:tr>
      <w:tr w:rsidR="0007621F" w:rsidRPr="0007621F" w:rsidTr="0007621F">
        <w:trPr>
          <w:trHeight w:val="5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земельного налога (тыс. рублей)</w:t>
            </w:r>
          </w:p>
        </w:tc>
      </w:tr>
      <w:tr w:rsidR="0007621F" w:rsidRPr="0007621F" w:rsidTr="0007621F">
        <w:trPr>
          <w:trHeight w:val="8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налога на имущество физических лиц (тыс. рублей)</w:t>
            </w:r>
          </w:p>
        </w:tc>
      </w:tr>
      <w:tr w:rsidR="0007621F" w:rsidRPr="0007621F" w:rsidTr="0007621F">
        <w:trPr>
          <w:trHeight w:val="12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1.1.2. Проведение работ по выявлению правообладателей ранее учтенных объектов недвижимости, предоставление соответствующих сведений в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 xml:space="preserve"> в целях внесения в ЕГРН сведений о выявленных правообладателях ранее учтенных объектов недвижимости. Проведение информационной кампании по вопросу освобождения от государственной пошлины при регистрации прав на ранее учтенные объекты недвижимости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Количество представленных в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 xml:space="preserve"> сведений о выявленных правообладателях ранее учтенных земельных участков (единиц)</w:t>
            </w:r>
          </w:p>
        </w:tc>
      </w:tr>
      <w:tr w:rsidR="0007621F" w:rsidRPr="0007621F" w:rsidTr="0007621F">
        <w:trPr>
          <w:trHeight w:val="15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 xml:space="preserve">Количество представленных в территориальные отделы Управления </w:t>
            </w:r>
            <w:proofErr w:type="spellStart"/>
            <w:r w:rsidRPr="0007621F">
              <w:rPr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sz w:val="28"/>
                <w:szCs w:val="28"/>
              </w:rPr>
              <w:t xml:space="preserve"> сведений о выявленных правообладателях ранее учтенных объектов недвижимости (за исключением земельных участков) (единиц)</w:t>
            </w:r>
          </w:p>
        </w:tc>
      </w:tr>
      <w:tr w:rsidR="0007621F" w:rsidRPr="0007621F" w:rsidTr="0007621F">
        <w:trPr>
          <w:trHeight w:val="12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Количество мероприятий, проведенных в рамках информационной кампании по вопросу освобождения от государственной пошлины при регистрации прав на ранее учтенные объекты недвижимости (единиц)</w:t>
            </w:r>
          </w:p>
        </w:tc>
      </w:tr>
      <w:tr w:rsidR="0007621F" w:rsidRPr="0007621F" w:rsidTr="0007621F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земельного налога (тыс. рублей)</w:t>
            </w:r>
          </w:p>
        </w:tc>
      </w:tr>
      <w:tr w:rsidR="0007621F" w:rsidRPr="0007621F" w:rsidTr="0007621F">
        <w:trPr>
          <w:trHeight w:val="7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налога на имущество физических лиц (тыс. рублей)</w:t>
            </w:r>
          </w:p>
        </w:tc>
      </w:tr>
      <w:tr w:rsidR="0007621F" w:rsidRPr="0007621F" w:rsidTr="0007621F">
        <w:trPr>
          <w:trHeight w:val="11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1.1.3. Выявление объектов недвижимости, принадлежащих физическим лицам, права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собственности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на которые не зарегистрированы, и проведение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разъяснительной работы с гражданами - владельцами незарегистрированных объектов недвижимости по вопросу регистрации права собственности на данные объекты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 w:type="page"/>
              <w:t xml:space="preserve">до 10 числа месяца следующего за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Количество представленных в территориальные отделы Управления </w:t>
            </w:r>
            <w:proofErr w:type="spellStart"/>
            <w:r w:rsidRPr="0007621F"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  <w:r w:rsidRPr="0007621F">
              <w:rPr>
                <w:color w:val="000000"/>
                <w:sz w:val="28"/>
                <w:szCs w:val="28"/>
              </w:rPr>
              <w:t xml:space="preserve"> сведений о выявленных объектах недвижимости, сведения о которых отсутствуют в ЕГРН (единиц)</w:t>
            </w:r>
          </w:p>
        </w:tc>
      </w:tr>
      <w:tr w:rsidR="0007621F" w:rsidRPr="0007621F" w:rsidTr="0007621F">
        <w:trPr>
          <w:trHeight w:val="163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мероприятий, проведенных с гражданами - владельцами незарегистрированных объектов недвижимости по вопросу регистрации права собственности на данные объекты (единиц)</w:t>
            </w:r>
          </w:p>
        </w:tc>
      </w:tr>
      <w:tr w:rsidR="0007621F" w:rsidRPr="0007621F" w:rsidTr="0007621F">
        <w:trPr>
          <w:trHeight w:val="133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налога на имущество физических лиц (тыс. рублей)</w:t>
            </w:r>
          </w:p>
        </w:tc>
      </w:tr>
      <w:tr w:rsidR="0007621F" w:rsidRPr="0007621F" w:rsidTr="0007621F">
        <w:trPr>
          <w:trHeight w:val="23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1.1.4. Обеспечение достоверности, полноты и актуальности сведений, содержащихся в Федеральной информационной адресной системе (далее - ФИАС)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объектов недвижимости, в отношении которых проведена работа по присвоению адресной части в соответствии с требованием законодательства, и внесение данных сведений в ФИАС (единиц)</w:t>
            </w:r>
          </w:p>
        </w:tc>
      </w:tr>
      <w:tr w:rsidR="0007621F" w:rsidRPr="0007621F" w:rsidTr="0007621F">
        <w:trPr>
          <w:trHeight w:val="295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Осуществление муниципального земельного контроля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1.2.1. Выявление земельных участков сельскохозяйственного назначения, используемых не по целевому назначению (неиспользуемых), представление актов муниципального земельного контроля в налоговые органы Тверской области для применения повышенной ставки земельного налога 1,5 %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выявленных земельных участков сельскохозяйственного назначения, не используемых по целевому назначению, в отношении которых направлены материалы в налоговые органы Тверской области с целью применения повышенной ставки земельного налога (1,5 %) (единиц)</w:t>
            </w:r>
          </w:p>
        </w:tc>
      </w:tr>
      <w:tr w:rsidR="0007621F" w:rsidRPr="0007621F" w:rsidTr="0007621F">
        <w:trPr>
          <w:trHeight w:val="16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земельных участков сельскохозяйственного назначения, в отношении которых налоговыми органами Тверской области была применена повышенная ставка земельного налога (1,5%) ввиду их неиспользования по целевому назначению (единиц)</w:t>
            </w:r>
          </w:p>
        </w:tc>
      </w:tr>
      <w:tr w:rsidR="0007621F" w:rsidRPr="0007621F" w:rsidTr="0007621F">
        <w:trPr>
          <w:trHeight w:val="6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земельного налога (тыс. рублей)</w:t>
            </w:r>
          </w:p>
        </w:tc>
      </w:tr>
      <w:tr w:rsidR="0007621F" w:rsidRPr="0007621F" w:rsidTr="0007621F">
        <w:trPr>
          <w:trHeight w:val="27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1.2.2. Реализация утвержденных планов проверок юридических и физических лиц в рамках осуществления муниципального земельного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 xml:space="preserve">до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Количество актов муниципального земельного контроля, направленных в органы государственного земельного надзора для привлечения правообладателей земельных участков к административной ответственности (единиц)</w:t>
            </w:r>
          </w:p>
        </w:tc>
      </w:tr>
      <w:tr w:rsidR="0007621F" w:rsidRPr="0007621F" w:rsidTr="0007621F">
        <w:trPr>
          <w:trHeight w:val="8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Сумма дополнительно исчисленной арендной платы за земельные участки (тыс. рублей)</w:t>
            </w:r>
          </w:p>
        </w:tc>
      </w:tr>
      <w:tr w:rsidR="0007621F" w:rsidRPr="0007621F" w:rsidTr="0007621F">
        <w:trPr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земельного налога (тыс. рублей)</w:t>
            </w:r>
          </w:p>
        </w:tc>
      </w:tr>
      <w:tr w:rsidR="0007621F" w:rsidRPr="0007621F" w:rsidTr="0007621F">
        <w:trPr>
          <w:trHeight w:val="4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Сумма наложенных штрафов (тыс. рублей)</w:t>
            </w:r>
          </w:p>
        </w:tc>
      </w:tr>
      <w:tr w:rsidR="0007621F" w:rsidRPr="0007621F" w:rsidTr="0007621F">
        <w:trPr>
          <w:trHeight w:val="28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Оценка эффективности ставок местных налогов и льгот по местным налогам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1.3.1.  Проведение оценки эффективности налоговых расходов муниципального образования Тверской области (далее - муниципальное образование)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№796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до 1 августа текущего финансового года 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Предоставление в Министерство финансов Тверской области (далее - Министерство) результатов оценки эффективности расходов муниципального образования (да/нет) </w:t>
            </w:r>
          </w:p>
        </w:tc>
      </w:tr>
      <w:tr w:rsidR="0007621F" w:rsidRPr="0007621F" w:rsidTr="0007621F">
        <w:trPr>
          <w:trHeight w:val="18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1.3.2.  Проведение оценки эффективности ставок налогов, установленных органами местного самоуправления муниципального образования Тверской области (далее - орган местного самоуправления)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до 1 августа текущего финансового года 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 Предоставление в Министерство результатов оценки эффективности ставок налогов, установленных органами местного самоуправления (да/нет) </w:t>
            </w:r>
          </w:p>
        </w:tc>
      </w:tr>
      <w:tr w:rsidR="0007621F" w:rsidRPr="0007621F" w:rsidTr="0007621F">
        <w:trPr>
          <w:trHeight w:val="24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1.3.3.  Актуализация плана по изменению ставок, отмене (уточнению) неэффективных налоговых льгот (пониженных ставок по налогам)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до 1 октября текущего финансового года 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Предоставление в Министерство актуализированного плана по отмене неэффективных налоговых льгот (пониженных ставок по налогам), в случае, если по результатам оценки эффективности налоговых расходов муниципального образования выявлены неэффективные налоговые льготы (пониженные ставки по налогам)  (да/нет) </w:t>
            </w:r>
          </w:p>
        </w:tc>
      </w:tr>
      <w:tr w:rsidR="0007621F" w:rsidRPr="0007621F" w:rsidTr="0007621F">
        <w:trPr>
          <w:trHeight w:val="8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налога на имущество физических лиц (тыс. рублей)</w:t>
            </w:r>
          </w:p>
        </w:tc>
      </w:tr>
      <w:tr w:rsidR="0007621F" w:rsidRPr="0007621F" w:rsidTr="0007621F">
        <w:trPr>
          <w:trHeight w:val="5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дополнительно исчисленного земельного налога (тыс. рублей)</w:t>
            </w:r>
          </w:p>
        </w:tc>
      </w:tr>
      <w:tr w:rsidR="0007621F" w:rsidRPr="0007621F" w:rsidTr="0007621F">
        <w:trPr>
          <w:trHeight w:val="244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Создание новых рабочих мест, легализация трудовых отношений и снижение неформальной занятости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1.4.1. Выявление в пределах административно-территориальных границ муниципального образования юридических лиц, выполняющих работы, оказывающих услуги по муниципальным контрактам (договорам) и имеющих, в соответствии с положениями налогового законодательства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признаки обособленного подразделения  (далее - обособленные подразделения). Информирование налоговых органов Тверской области о выявленных обособленных подразделениях и осуществление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постановкой  обособленных подразделений на налоговый учет (в случае отсутствия сведений об их постановке на учет в налоговом органе Тверской области)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 xml:space="preserve">до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Количество заключенных муниципальных контрактов (договоров) на выполнение работ, оказание услуг, в которых предусмотрено условие о постановке на налоговый учет обособленных подразделений, осуществляющих исполнение обязательств по муниципальным контрактам (договорам) по месту их нахождения (единиц)</w:t>
            </w:r>
          </w:p>
        </w:tc>
      </w:tr>
      <w:tr w:rsidR="0007621F" w:rsidRPr="0007621F" w:rsidTr="0007621F">
        <w:trPr>
          <w:trHeight w:val="23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выявленных юридических лиц, выполняющих работы, оказывающих услуги по муниципальным контрактам (договорам) и имеющих, в соответствии с положениями налогового законодательства признаки обособленного подразделения, сведения по которым направлены в налоговые органы Тверской области (единиц)</w:t>
            </w:r>
          </w:p>
        </w:tc>
      </w:tr>
      <w:tr w:rsidR="0007621F" w:rsidRPr="0007621F" w:rsidTr="0007621F">
        <w:trPr>
          <w:trHeight w:val="12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07621F" w:rsidRPr="0007621F" w:rsidTr="0007621F">
        <w:trPr>
          <w:trHeight w:val="28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1.4.2. Адресная работа с юридическими лицами (индивидуальными предпринимателями)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осуществляющими деятельность посредством нескольких объектов предпринимательской деятельности, но отражающих количество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работников «1» или «0», по информации, предоставленной налоговыми органами Тверской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Количество юридических лиц (индивидуальных предпринимателей), осуществляющих деятельность посредством нескольких объектов предпринимательской деятельности, но отражающих количество работников «1» или «0», в отношении которых органами местного самоуправления проведена адресная работа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целью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недопущения нарушений налогового законодательства (единиц)</w:t>
            </w:r>
          </w:p>
        </w:tc>
      </w:tr>
      <w:tr w:rsidR="0007621F" w:rsidRPr="0007621F" w:rsidTr="0007621F">
        <w:trPr>
          <w:trHeight w:val="13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По итогам текущего финансового года до 25 января очередного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lastRenderedPageBreak/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07621F" w:rsidRPr="0007621F" w:rsidTr="0007621F">
        <w:trPr>
          <w:trHeight w:val="267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1.4.3. Адресная работа с юридическими лицами (индивидуальными предпринимателями)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выплачивающих заработную плату на уровне или ниже минимального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размера оплаты труда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(далее - МРОТ) по информации, предоставленной налоговыми органами Тверской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Количество юридических лиц (индивидуальных предпринимателей), выплачивающих заработную плату на уровне или ниже МРОТ, в отношении которых органами местного самоуправления проведена адресная работа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целью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недопущения нарушений налогового законодательства (единиц)</w:t>
            </w:r>
          </w:p>
        </w:tc>
      </w:tr>
      <w:tr w:rsidR="0007621F" w:rsidRPr="0007621F" w:rsidTr="0007621F">
        <w:trPr>
          <w:trHeight w:val="12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07621F" w:rsidRPr="0007621F" w:rsidTr="0007621F">
        <w:trPr>
          <w:trHeight w:val="16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1.4.4. Выявление фактов привлечения к труду на территории муниципального образования нелегальных мигрантов путем проведения совместных рейдовых мероприятий с участием участковых инспекторов, сотрудников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территориальных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органов Управления Министерства внутренних дел Российской Федерации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по Тверской области по вопросам миграции, налоговых органов Тверской области, органов местного самоуправления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 w:type="page"/>
              <w:t xml:space="preserve">до 10 числа месяца следующего за отчетным кварталом, за IV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Количество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(единиц)</w:t>
            </w:r>
          </w:p>
        </w:tc>
      </w:tr>
      <w:tr w:rsidR="0007621F" w:rsidRPr="0007621F" w:rsidTr="0007621F">
        <w:trPr>
          <w:trHeight w:val="20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Численность выявленных нелегальных мигрантов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органов местного самоуправления (единиц)</w:t>
            </w:r>
          </w:p>
        </w:tc>
      </w:tr>
      <w:tr w:rsidR="0007621F" w:rsidRPr="0007621F" w:rsidTr="0007621F">
        <w:trPr>
          <w:trHeight w:val="20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работодателей, привлеченных к административной ответственности 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(единиц)</w:t>
            </w:r>
          </w:p>
        </w:tc>
      </w:tr>
      <w:tr w:rsidR="0007621F" w:rsidRPr="0007621F" w:rsidTr="0007621F">
        <w:trPr>
          <w:trHeight w:val="8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Сумма наложенных штрафов по результатам проведенных мероприятий (тыс. рублей)</w:t>
            </w:r>
          </w:p>
        </w:tc>
      </w:tr>
      <w:tr w:rsidR="0007621F" w:rsidRPr="0007621F" w:rsidTr="0007621F">
        <w:trPr>
          <w:trHeight w:val="9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07621F" w:rsidRPr="0007621F" w:rsidTr="0007621F">
        <w:trPr>
          <w:trHeight w:val="27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1.4.5. Привлечение к налогообложению физических лиц, уклоняющихся от декларирования доходов от сдачи в аренду жилых помещений на коммерческой основе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Количество физических лиц, в отношении которых органами местного самоуправления проведена адресная работа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целью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недопущения нарушений налогового законодательства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 (единиц)</w:t>
            </w:r>
          </w:p>
        </w:tc>
      </w:tr>
      <w:tr w:rsidR="0007621F" w:rsidRPr="0007621F" w:rsidTr="0007621F">
        <w:trPr>
          <w:trHeight w:val="12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арендодателей, представивших налоговые декларации о доходах от сдачи в аренду жилых помещений в налоговые органы Тверской области (единиц)</w:t>
            </w:r>
          </w:p>
        </w:tc>
      </w:tr>
      <w:tr w:rsidR="0007621F" w:rsidRPr="0007621F" w:rsidTr="0007621F">
        <w:trPr>
          <w:trHeight w:val="13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07621F" w:rsidRPr="0007621F" w:rsidTr="0007621F">
        <w:trPr>
          <w:trHeight w:val="312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Снижение задолженности по налоговым платежам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1.5.1. Обеспечение снижения задолженности юридических лиц (индивидуальных предпринимателей)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имеющих задолженность в консолидированный бюджет Тверской области по информации, предоставленной налоговыми органами Тверской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Количество юридических лиц (индивидуальных предпринимателей), в отношении которых органами местного самоуправления проведена адресная работа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целью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недопущения нарушений налогового законодательства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 (единиц)</w:t>
            </w:r>
          </w:p>
        </w:tc>
      </w:tr>
      <w:tr w:rsidR="0007621F" w:rsidRPr="0007621F" w:rsidTr="0007621F">
        <w:trPr>
          <w:trHeight w:val="12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Снижение задолженности по налогам муниципальных учреждений и предприятий по отношению к показателю на 1 января текущего финансового года (тыс. рублей)</w:t>
            </w:r>
          </w:p>
        </w:tc>
      </w:tr>
      <w:tr w:rsidR="0007621F" w:rsidRPr="0007621F" w:rsidTr="0007621F">
        <w:trPr>
          <w:trHeight w:val="13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консолидированный бюджет Тверской области за счет погашения задолженности (тыс. рублей)</w:t>
            </w:r>
          </w:p>
        </w:tc>
      </w:tr>
      <w:tr w:rsidR="0007621F" w:rsidRPr="0007621F" w:rsidTr="0007621F">
        <w:trPr>
          <w:trHeight w:val="16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1.5.2. Обеспечение снижения задолженности физических лиц по уплате имущественных налогов.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 xml:space="preserve">Проведение совместных рейдовых мероприятий с участием Управления Федеральной налоговой службы по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Тверской области, подразделениями управления Государственной инспекции безопасности дорожного движения Управления Министерства внутренних дел Российской Федерации по Тверской области, территориальными подразделениями Управления Федеральной службы судебных приставов по Тверской области с целью наложения ареста на имущество физических лиц, имеющих задолженность по уплате имущественных налогов.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Проведение информационной кампании об обязанности  уплаты имущественных налогов в установленные законодательством сроки.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 xml:space="preserve">до 10 числа месяца следующего за отчетным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Количество совместных рейдовых мероприятий с целью наложения ареста на имущество физических лиц, имеющих задолженность по уплате имущественных налогов, с участием органов местного самоуправления (единиц) </w:t>
            </w:r>
          </w:p>
        </w:tc>
      </w:tr>
      <w:tr w:rsidR="0007621F" w:rsidRPr="0007621F" w:rsidTr="0007621F">
        <w:trPr>
          <w:trHeight w:val="12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мероприятий, проведенных с гражданами, об обязанности уплаты имущественных налогов в установленные законодательством сроки (единиц)</w:t>
            </w:r>
          </w:p>
        </w:tc>
      </w:tr>
      <w:tr w:rsidR="0007621F" w:rsidRPr="0007621F" w:rsidTr="0007621F">
        <w:trPr>
          <w:trHeight w:val="160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Отсутствие задолженности по уплате имущественных налогов муниципальных служащих, работников органов местного самоуправления, работников подведомственных органам местного самоуправления организаций (да/нет)</w:t>
            </w:r>
          </w:p>
        </w:tc>
      </w:tr>
      <w:tr w:rsidR="0007621F" w:rsidRPr="0007621F" w:rsidTr="0007621F">
        <w:trPr>
          <w:trHeight w:val="11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консолидированный бюджет Тверской области за счет погашения задолженности по имущественным налогам (тыс. рублей)</w:t>
            </w:r>
          </w:p>
        </w:tc>
      </w:tr>
      <w:tr w:rsidR="0007621F" w:rsidRPr="0007621F" w:rsidTr="0007621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621F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621F">
              <w:rPr>
                <w:b/>
                <w:bCs/>
                <w:color w:val="000000"/>
                <w:sz w:val="28"/>
                <w:szCs w:val="28"/>
              </w:rPr>
              <w:t>Мероприятия по увеличению поступления неналоговых доходов</w:t>
            </w:r>
          </w:p>
        </w:tc>
      </w:tr>
      <w:tr w:rsidR="0007621F" w:rsidRPr="0007621F" w:rsidTr="0007621F">
        <w:trPr>
          <w:trHeight w:val="273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Увеличение поступлений арендной платы за использование муниципального имущества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2.1.1. Обеспечение снижения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работа с должниками в рамках межведомственных комиссий, образованных при органах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Снижение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по отношению к показателю на 1 января текущего финансового года (да/нет)</w:t>
            </w:r>
          </w:p>
        </w:tc>
      </w:tr>
      <w:tr w:rsidR="0007621F" w:rsidRPr="0007621F" w:rsidTr="0007621F">
        <w:trPr>
          <w:trHeight w:val="12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бюджет муниципального образования за счет погашения задолженности по договорам аренды объектов муниципального имущества (тыс. рублей)</w:t>
            </w:r>
          </w:p>
        </w:tc>
      </w:tr>
      <w:tr w:rsidR="0007621F" w:rsidRPr="0007621F" w:rsidTr="0007621F">
        <w:trPr>
          <w:trHeight w:val="27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2.1.2. Вовлечение неиспользуемого муниципального имущества в хозяйственный оборот путем заключения новых договоров аренды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Количество новых заключенных договоров аренды муниципального имущества (единиц)</w:t>
            </w:r>
          </w:p>
        </w:tc>
      </w:tr>
      <w:tr w:rsidR="0007621F" w:rsidRPr="0007621F" w:rsidTr="0007621F">
        <w:trPr>
          <w:trHeight w:val="12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бюджет муниципального образования за счет заключения новых договоров аренды муниципального имущества (тыс. рублей)</w:t>
            </w:r>
          </w:p>
        </w:tc>
      </w:tr>
      <w:tr w:rsidR="0007621F" w:rsidRPr="0007621F" w:rsidTr="0007621F">
        <w:trPr>
          <w:trHeight w:val="27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2.1.3. Оптимизация ставок арендной платы, проверка действующих договоров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муниципальной собственности, на предмет соответствия определения размера арендной платы методике, утвержденной органом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 xml:space="preserve">до 10 числа месяца следующего за отчетным кварталом, за IV квартал текущего </w:t>
            </w:r>
            <w:r w:rsidRPr="0007621F">
              <w:rPr>
                <w:color w:val="000000"/>
                <w:sz w:val="28"/>
                <w:szCs w:val="28"/>
              </w:rPr>
              <w:lastRenderedPageBreak/>
              <w:t>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Количество договоров аренды, в отношении которых произведена оптимизация ставок арендной платы  (единиц)</w:t>
            </w:r>
          </w:p>
        </w:tc>
      </w:tr>
      <w:tr w:rsidR="0007621F" w:rsidRPr="0007621F" w:rsidTr="0007621F">
        <w:trPr>
          <w:trHeight w:val="12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бюджет муниципального образования за счет оптимизации ставок арендной платы (тыс. рублей)</w:t>
            </w:r>
          </w:p>
        </w:tc>
      </w:tr>
      <w:tr w:rsidR="0007621F" w:rsidRPr="0007621F" w:rsidTr="0007621F">
        <w:trPr>
          <w:trHeight w:val="163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Обеспечение поступления в бюджет муниципального образования части прибыли муниципальных унитарных предприятий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2.2.1. Проверка своевременности и полноты уплаты отчислений части прибыли муниципальных унитарных предприятий, остающейся после уплаты налогов и иных обязательных платежей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до 10 октября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 w:type="page"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Сумма поступлений в бюджет муниципального образования в результате перечисления части прибыли муниципальных унитарных предприятий, остающейся после уплаты налогов и иных обязательных платежей (тыс. рублей)</w:t>
            </w:r>
          </w:p>
        </w:tc>
      </w:tr>
      <w:tr w:rsidR="0007621F" w:rsidRPr="0007621F" w:rsidTr="0007621F">
        <w:trPr>
          <w:trHeight w:val="12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07621F">
              <w:rPr>
                <w:color w:val="000000"/>
                <w:sz w:val="28"/>
                <w:szCs w:val="28"/>
              </w:rPr>
              <w:t>фактов просрочки перечисления части прибыли  муниципальных унитарных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t xml:space="preserve"> предприятий, остающейся после уплаты налогов и иных обязательных платежей (да/нет)</w:t>
            </w:r>
          </w:p>
        </w:tc>
      </w:tr>
      <w:tr w:rsidR="0007621F" w:rsidRPr="0007621F" w:rsidTr="0007621F">
        <w:trPr>
          <w:trHeight w:val="12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2.2.2. Обеспечение поступления в бюджет муниципального образования  не менее 50% прибыли муниципальных унитарных предприятий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Доля отчисления части прибыли муниципальных унитарных предприятий (процент)</w:t>
            </w:r>
          </w:p>
        </w:tc>
      </w:tr>
      <w:tr w:rsidR="0007621F" w:rsidRPr="0007621F" w:rsidTr="0007621F">
        <w:trPr>
          <w:trHeight w:val="3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Обеспечение поступления в бюджет муниципального образования доходов от продажи муниципального имущества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>2.3.1. Выполнение плана приватизации имущества, находящегося в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за I, II, III квартал текущего финансового года </w:t>
            </w:r>
            <w:r w:rsidRPr="0007621F">
              <w:rPr>
                <w:color w:val="000000"/>
                <w:sz w:val="28"/>
                <w:szCs w:val="28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07621F">
              <w:rPr>
                <w:color w:val="000000"/>
                <w:sz w:val="28"/>
                <w:szCs w:val="28"/>
              </w:rPr>
              <w:br/>
              <w:t>до 25 января очередного финансового года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1F" w:rsidRPr="0007621F" w:rsidRDefault="0007621F" w:rsidP="0007621F">
            <w:pPr>
              <w:rPr>
                <w:sz w:val="28"/>
                <w:szCs w:val="28"/>
              </w:rPr>
            </w:pPr>
            <w:r w:rsidRPr="0007621F">
              <w:rPr>
                <w:sz w:val="28"/>
                <w:szCs w:val="28"/>
              </w:rPr>
              <w:t>Сумма поступлений в бюджет муниципального образования в результате выполнение плана приватизации имущества, находящегося в муниципальной собственности (тыс. рублей)</w:t>
            </w:r>
          </w:p>
        </w:tc>
      </w:tr>
    </w:tbl>
    <w:p w:rsidR="0007621F" w:rsidRDefault="0007621F" w:rsidP="00A26A41">
      <w:pPr>
        <w:pStyle w:val="3"/>
        <w:jc w:val="left"/>
        <w:rPr>
          <w:b w:val="0"/>
          <w:bCs/>
          <w:sz w:val="28"/>
          <w:szCs w:val="28"/>
        </w:rPr>
        <w:sectPr w:rsidR="0007621F" w:rsidSect="0007621F">
          <w:pgSz w:w="16838" w:h="11906" w:orient="landscape"/>
          <w:pgMar w:top="851" w:right="1418" w:bottom="1134" w:left="1134" w:header="709" w:footer="709" w:gutter="0"/>
          <w:cols w:space="708"/>
          <w:docGrid w:linePitch="360"/>
        </w:sect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sectPr w:rsidR="00CA2AAE" w:rsidSect="003F7862"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6B25"/>
    <w:rsid w:val="000269DD"/>
    <w:rsid w:val="0003294E"/>
    <w:rsid w:val="00055F37"/>
    <w:rsid w:val="0007621F"/>
    <w:rsid w:val="000910EA"/>
    <w:rsid w:val="000976B5"/>
    <w:rsid w:val="00097A93"/>
    <w:rsid w:val="000A0656"/>
    <w:rsid w:val="000C4B57"/>
    <w:rsid w:val="001926F6"/>
    <w:rsid w:val="001967A3"/>
    <w:rsid w:val="001A25A3"/>
    <w:rsid w:val="00201E42"/>
    <w:rsid w:val="00215F30"/>
    <w:rsid w:val="00223CBD"/>
    <w:rsid w:val="00246EBF"/>
    <w:rsid w:val="00250566"/>
    <w:rsid w:val="002746A5"/>
    <w:rsid w:val="002A52F9"/>
    <w:rsid w:val="002A7EA1"/>
    <w:rsid w:val="002C245D"/>
    <w:rsid w:val="002E19C3"/>
    <w:rsid w:val="003073E9"/>
    <w:rsid w:val="0034389F"/>
    <w:rsid w:val="003728FB"/>
    <w:rsid w:val="003828B7"/>
    <w:rsid w:val="00383651"/>
    <w:rsid w:val="003F7862"/>
    <w:rsid w:val="00452D87"/>
    <w:rsid w:val="0045534E"/>
    <w:rsid w:val="00470613"/>
    <w:rsid w:val="00504CD6"/>
    <w:rsid w:val="0053673A"/>
    <w:rsid w:val="005863A5"/>
    <w:rsid w:val="005A45A0"/>
    <w:rsid w:val="005C7694"/>
    <w:rsid w:val="00612560"/>
    <w:rsid w:val="00642EE8"/>
    <w:rsid w:val="0069670E"/>
    <w:rsid w:val="006A519C"/>
    <w:rsid w:val="006A6B6A"/>
    <w:rsid w:val="006B261F"/>
    <w:rsid w:val="006C7087"/>
    <w:rsid w:val="00715B77"/>
    <w:rsid w:val="00716541"/>
    <w:rsid w:val="007172D4"/>
    <w:rsid w:val="007343B6"/>
    <w:rsid w:val="00743337"/>
    <w:rsid w:val="00800E5B"/>
    <w:rsid w:val="008714C5"/>
    <w:rsid w:val="008849CB"/>
    <w:rsid w:val="0089403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A048CD"/>
    <w:rsid w:val="00A0553B"/>
    <w:rsid w:val="00A26A41"/>
    <w:rsid w:val="00A36267"/>
    <w:rsid w:val="00A5029F"/>
    <w:rsid w:val="00AF2D99"/>
    <w:rsid w:val="00B2211B"/>
    <w:rsid w:val="00B25906"/>
    <w:rsid w:val="00B41F75"/>
    <w:rsid w:val="00B56A33"/>
    <w:rsid w:val="00B7234D"/>
    <w:rsid w:val="00B81C9B"/>
    <w:rsid w:val="00B97949"/>
    <w:rsid w:val="00BD445B"/>
    <w:rsid w:val="00BD542A"/>
    <w:rsid w:val="00BE4972"/>
    <w:rsid w:val="00C278C1"/>
    <w:rsid w:val="00C746D3"/>
    <w:rsid w:val="00C906F3"/>
    <w:rsid w:val="00C9240D"/>
    <w:rsid w:val="00CA0B44"/>
    <w:rsid w:val="00CA2AAE"/>
    <w:rsid w:val="00CE5F5F"/>
    <w:rsid w:val="00CE7AD2"/>
    <w:rsid w:val="00D60A87"/>
    <w:rsid w:val="00D76051"/>
    <w:rsid w:val="00D92997"/>
    <w:rsid w:val="00D97710"/>
    <w:rsid w:val="00DB37BA"/>
    <w:rsid w:val="00DC74F7"/>
    <w:rsid w:val="00E01910"/>
    <w:rsid w:val="00E65E2F"/>
    <w:rsid w:val="00E67BA1"/>
    <w:rsid w:val="00E70A20"/>
    <w:rsid w:val="00E9464F"/>
    <w:rsid w:val="00EB1BEF"/>
    <w:rsid w:val="00EC283F"/>
    <w:rsid w:val="00EC5628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12</cp:revision>
  <cp:lastPrinted>2021-02-17T06:58:00Z</cp:lastPrinted>
  <dcterms:created xsi:type="dcterms:W3CDTF">2022-02-18T09:34:00Z</dcterms:created>
  <dcterms:modified xsi:type="dcterms:W3CDTF">2022-02-28T10:11:00Z</dcterms:modified>
</cp:coreProperties>
</file>